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ABA74" w14:textId="77777777" w:rsidR="00D13170" w:rsidRPr="00B457EA" w:rsidRDefault="00D13170" w:rsidP="00D13170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540FD133" w14:textId="77777777" w:rsidR="00D13170" w:rsidRPr="00B457EA" w:rsidRDefault="00D13170" w:rsidP="00D13170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B457EA">
        <w:rPr>
          <w:rFonts w:ascii="Verdana" w:hAnsi="Verdana"/>
          <w:b/>
          <w:bCs/>
          <w:iCs/>
        </w:rPr>
        <w:t xml:space="preserve">ADMINISTRADORA DE LOS RECURSOS DEL SISTEMA </w:t>
      </w:r>
      <w:r w:rsidRPr="00B457EA">
        <w:rPr>
          <w:rFonts w:ascii="Verdana" w:hAnsi="Verdana"/>
          <w:b/>
          <w:bCs/>
          <w:iCs/>
        </w:rPr>
        <w:br/>
        <w:t>GENERAL DE SEGURIDAD SOCIAL EN SALUD - ADRES</w:t>
      </w:r>
    </w:p>
    <w:p w14:paraId="7DD9824A" w14:textId="77777777" w:rsidR="00D13170" w:rsidRPr="00B457EA" w:rsidRDefault="00D13170" w:rsidP="00D13170">
      <w:pPr>
        <w:rPr>
          <w:rFonts w:ascii="Verdana" w:hAnsi="Verdana" w:cs="Arial"/>
        </w:rPr>
      </w:pPr>
    </w:p>
    <w:p w14:paraId="1C685F40" w14:textId="489FD497" w:rsidR="00D13170" w:rsidRPr="00B457EA" w:rsidRDefault="00D13170" w:rsidP="00D13170">
      <w:pPr>
        <w:jc w:val="center"/>
        <w:rPr>
          <w:rFonts w:ascii="Verdana" w:hAnsi="Verdana" w:cs="Arial"/>
          <w:b/>
          <w:bCs/>
        </w:rPr>
      </w:pPr>
      <w:r w:rsidRPr="00B457EA">
        <w:rPr>
          <w:rFonts w:ascii="Verdana" w:hAnsi="Verdana" w:cs="Arial"/>
          <w:b/>
          <w:bCs/>
        </w:rPr>
        <w:t xml:space="preserve">RESOLUCIÓN NÚMERO </w:t>
      </w:r>
      <w:r w:rsidR="0014791D" w:rsidRPr="0014791D">
        <w:rPr>
          <w:rFonts w:ascii="Verdana" w:hAnsi="Verdana" w:cs="Arial"/>
          <w:b/>
          <w:bCs/>
        </w:rPr>
        <w:t>0160846</w:t>
      </w:r>
      <w:r w:rsidRPr="00B457EA">
        <w:rPr>
          <w:rFonts w:ascii="Verdana" w:hAnsi="Verdana" w:cs="Arial"/>
          <w:b/>
          <w:bCs/>
        </w:rPr>
        <w:t xml:space="preserve"> DE 2025</w:t>
      </w:r>
    </w:p>
    <w:p w14:paraId="6B1AD238" w14:textId="77777777" w:rsidR="00D13170" w:rsidRPr="00B457EA" w:rsidRDefault="00D13170" w:rsidP="00D13170">
      <w:pPr>
        <w:jc w:val="center"/>
        <w:rPr>
          <w:rFonts w:ascii="Verdana" w:hAnsi="Verdana" w:cs="Arial"/>
          <w:b/>
          <w:bCs/>
        </w:rPr>
      </w:pPr>
    </w:p>
    <w:p w14:paraId="7EFFA27B" w14:textId="1A2201DF" w:rsidR="00D13170" w:rsidRPr="00B457EA" w:rsidRDefault="00D13170" w:rsidP="00D13170">
      <w:pPr>
        <w:jc w:val="center"/>
        <w:rPr>
          <w:rFonts w:ascii="Verdana" w:hAnsi="Verdana" w:cs="Arial"/>
          <w:b/>
          <w:bCs/>
        </w:rPr>
      </w:pPr>
      <w:r w:rsidRPr="00B457EA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24</w:t>
      </w:r>
      <w:r>
        <w:rPr>
          <w:rFonts w:ascii="Verdana" w:hAnsi="Verdana" w:cs="Arial"/>
          <w:b/>
          <w:bCs/>
        </w:rPr>
        <w:t xml:space="preserve"> de noviembre</w:t>
      </w:r>
      <w:r w:rsidRPr="00B457EA">
        <w:rPr>
          <w:rFonts w:ascii="Verdana" w:hAnsi="Verdana" w:cs="Arial"/>
          <w:b/>
          <w:bCs/>
        </w:rPr>
        <w:t xml:space="preserve"> de 2025)</w:t>
      </w:r>
    </w:p>
    <w:p w14:paraId="30093781" w14:textId="77777777" w:rsidR="00D13170" w:rsidRPr="00B457EA" w:rsidRDefault="00D13170" w:rsidP="00D13170">
      <w:pPr>
        <w:jc w:val="both"/>
        <w:rPr>
          <w:rFonts w:ascii="Verdana" w:hAnsi="Verdana" w:cs="Arial"/>
          <w:b/>
          <w:bCs/>
        </w:rPr>
      </w:pPr>
    </w:p>
    <w:p w14:paraId="6CA31C36" w14:textId="77777777" w:rsidR="00D13170" w:rsidRPr="00B457EA" w:rsidRDefault="00D13170" w:rsidP="00D13170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r w:rsidRPr="00B457EA">
        <w:rPr>
          <w:rFonts w:ascii="Verdana" w:hAnsi="Verdana"/>
          <w:b/>
          <w:bCs/>
          <w:i/>
          <w:sz w:val="22"/>
          <w:szCs w:val="22"/>
        </w:rPr>
        <w:t>Por medio de la cual se ordena el levantamiento de medidas cautelares</w:t>
      </w:r>
    </w:p>
    <w:p w14:paraId="487E4757" w14:textId="77777777" w:rsidR="00D13170" w:rsidRPr="00B457EA" w:rsidRDefault="00D13170" w:rsidP="00D13170">
      <w:pPr>
        <w:jc w:val="center"/>
        <w:rPr>
          <w:rFonts w:ascii="Verdana" w:hAnsi="Verdana" w:cs="Arial"/>
          <w:b/>
          <w:lang w:val="es-ES_tradnl"/>
        </w:rPr>
      </w:pPr>
    </w:p>
    <w:p w14:paraId="2F83BB09" w14:textId="77777777" w:rsidR="00D13170" w:rsidRPr="00B457EA" w:rsidRDefault="00D13170" w:rsidP="00D13170">
      <w:pPr>
        <w:adjustRightInd w:val="0"/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B457EA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6BAB075B" w14:textId="77777777" w:rsidR="00D13170" w:rsidRPr="00B457EA" w:rsidRDefault="00D13170" w:rsidP="00D13170">
      <w:pPr>
        <w:adjustRightInd w:val="0"/>
        <w:jc w:val="center"/>
        <w:rPr>
          <w:rFonts w:ascii="Verdana" w:hAnsi="Verdana" w:cs="Arial"/>
          <w:lang w:val="es-ES_tradnl"/>
        </w:rPr>
      </w:pPr>
      <w:r w:rsidRPr="00B457EA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1B462C04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0143036 de 2025, artículo 16 de la Resolución 1012 de 2022, la Resolución 0120132 del 16 de octubre 2025 y demás normas concordantes y complementarias,</w:t>
      </w:r>
    </w:p>
    <w:p w14:paraId="6E1355F7" w14:textId="77777777" w:rsidR="00D13170" w:rsidRPr="00B457EA" w:rsidRDefault="00D13170" w:rsidP="00D13170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76D5CDA1" w14:textId="77777777" w:rsidR="00D13170" w:rsidRPr="00B457EA" w:rsidRDefault="00D13170" w:rsidP="00D13170">
      <w:pPr>
        <w:shd w:val="clear" w:color="auto" w:fill="FFFFFF"/>
        <w:jc w:val="center"/>
        <w:rPr>
          <w:rFonts w:ascii="Verdana" w:hAnsi="Verdana" w:cs="Arial"/>
          <w:b/>
          <w:bCs/>
          <w:lang w:val="es-ES_tradnl"/>
        </w:rPr>
      </w:pPr>
      <w:r w:rsidRPr="00B457EA">
        <w:rPr>
          <w:rFonts w:ascii="Verdana" w:hAnsi="Verdana" w:cs="Arial"/>
          <w:b/>
          <w:bCs/>
          <w:lang w:val="es-ES_tradnl"/>
        </w:rPr>
        <w:t>CONSIDERANDO</w:t>
      </w:r>
    </w:p>
    <w:p w14:paraId="033E7EB8" w14:textId="77777777" w:rsidR="00D13170" w:rsidRPr="00B457EA" w:rsidRDefault="00D13170" w:rsidP="00D13170">
      <w:pPr>
        <w:shd w:val="clear" w:color="auto" w:fill="FFFFFF"/>
        <w:jc w:val="center"/>
        <w:rPr>
          <w:rStyle w:val="Sangra2detindependienteCar"/>
          <w:rFonts w:ascii="Verdana" w:hAnsi="Verdana" w:cs="Arial"/>
          <w:szCs w:val="22"/>
          <w:lang w:val="es-ES_tradnl"/>
        </w:rPr>
      </w:pPr>
    </w:p>
    <w:p w14:paraId="0F901B9C" w14:textId="11386563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Que mediante </w:t>
      </w:r>
      <w:r w:rsidRPr="00B457EA">
        <w:rPr>
          <w:rFonts w:ascii="Verdana" w:hAnsi="Verdana"/>
          <w:b/>
          <w:bCs/>
          <w:sz w:val="22"/>
          <w:szCs w:val="22"/>
        </w:rPr>
        <w:t>Resolución No.</w:t>
      </w:r>
      <w:r w:rsidRPr="00B457EA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b/>
          <w:bCs/>
          <w:sz w:val="22"/>
          <w:szCs w:val="22"/>
        </w:rPr>
        <w:t>0109880 del 08 de octubre de 2025</w:t>
      </w:r>
      <w:r w:rsidRPr="00B457EA">
        <w:rPr>
          <w:rFonts w:ascii="Verdana" w:hAnsi="Verdana"/>
          <w:sz w:val="22"/>
          <w:szCs w:val="22"/>
        </w:rPr>
        <w:t>, s</w:t>
      </w:r>
      <w:r w:rsidRPr="00B457EA">
        <w:rPr>
          <w:rFonts w:ascii="Verdana" w:eastAsia="Calibri" w:hAnsi="Verdana" w:cs="Arial"/>
          <w:bCs/>
          <w:sz w:val="22"/>
          <w:szCs w:val="22"/>
          <w:lang w:eastAsia="es-CO"/>
        </w:rPr>
        <w:t xml:space="preserve">e </w:t>
      </w:r>
      <w:r w:rsidRPr="00B457EA">
        <w:rPr>
          <w:rFonts w:ascii="Verdana" w:hAnsi="Verdana" w:cs="Arial"/>
          <w:bCs/>
          <w:sz w:val="22"/>
          <w:szCs w:val="22"/>
        </w:rPr>
        <w:t xml:space="preserve">decretó </w:t>
      </w:r>
      <w:r>
        <w:rPr>
          <w:rFonts w:ascii="Verdana" w:hAnsi="Verdana" w:cs="Arial"/>
          <w:bCs/>
          <w:sz w:val="22"/>
          <w:szCs w:val="22"/>
        </w:rPr>
        <w:t xml:space="preserve">entre otros, </w:t>
      </w:r>
      <w:r w:rsidRPr="00B457EA">
        <w:rPr>
          <w:rFonts w:ascii="Verdana" w:hAnsi="Verdana" w:cs="Arial"/>
          <w:bCs/>
          <w:sz w:val="22"/>
          <w:szCs w:val="22"/>
        </w:rPr>
        <w:t xml:space="preserve">el embargo y retención de los saldos existentes en las cuentas corrientes, de ahorros, préstamos aprobados, CDT, sobregiros aprobados y cualquier producto financiero de los que sea titular la </w:t>
      </w:r>
      <w:r>
        <w:rPr>
          <w:rFonts w:ascii="Verdana" w:hAnsi="Verdana" w:cs="Arial"/>
          <w:b/>
          <w:sz w:val="22"/>
          <w:szCs w:val="22"/>
          <w:lang w:val="es-ES"/>
        </w:rPr>
        <w:t>UNIVERSIDAD DE NARIÑO</w:t>
      </w:r>
      <w:r w:rsidRPr="00B457EA">
        <w:rPr>
          <w:rFonts w:ascii="Verdana" w:hAnsi="Verdana" w:cs="Arial"/>
          <w:bCs/>
          <w:sz w:val="22"/>
          <w:szCs w:val="22"/>
        </w:rPr>
        <w:t xml:space="preserve">, con NIT </w:t>
      </w:r>
      <w:r>
        <w:rPr>
          <w:rFonts w:ascii="Verdana" w:hAnsi="Verdana" w:cs="Arial"/>
          <w:b/>
          <w:sz w:val="22"/>
          <w:szCs w:val="22"/>
          <w:lang w:val="es-ES"/>
        </w:rPr>
        <w:t>800.118.954</w:t>
      </w:r>
      <w:r w:rsidRPr="00B457EA">
        <w:rPr>
          <w:rFonts w:ascii="Verdana" w:hAnsi="Verdana" w:cs="Arial"/>
          <w:bCs/>
          <w:sz w:val="22"/>
          <w:szCs w:val="22"/>
        </w:rPr>
        <w:t xml:space="preserve">, depositados en todos los establecimientos bancarios de crédito, financiero o similares en cualquiera de sus oficinas, agencias y sucursales en todo el país, de conformidad con el artículo 837 del Estatuto Tributario Nacional, </w:t>
      </w:r>
      <w:r w:rsidRPr="00B457EA">
        <w:rPr>
          <w:rFonts w:ascii="Verdana" w:hAnsi="Verdana"/>
          <w:sz w:val="22"/>
          <w:szCs w:val="22"/>
        </w:rPr>
        <w:t xml:space="preserve">fijando el límite de la medida cautelar a la suma de </w:t>
      </w:r>
      <w:r w:rsidRPr="00D13170">
        <w:rPr>
          <w:rFonts w:ascii="Verdana" w:hAnsi="Verdana"/>
          <w:b/>
          <w:bCs/>
          <w:sz w:val="22"/>
          <w:szCs w:val="22"/>
          <w:lang w:val="es-ES"/>
        </w:rPr>
        <w:t>OCHOCIENTOS TREINTA Y UN MILLONES TRESCIENTOS NOVENTA MIL OCHENTA Y UN PESOS M/CTE ($831.390.081,00)</w:t>
      </w:r>
      <w:r w:rsidRPr="00B457EA">
        <w:rPr>
          <w:rFonts w:ascii="Verdana" w:hAnsi="Verdana"/>
          <w:sz w:val="22"/>
          <w:szCs w:val="22"/>
        </w:rPr>
        <w:t>, medidas que fueron comunicadas a todas las entidades bancarias de</w:t>
      </w:r>
      <w:r>
        <w:rPr>
          <w:rFonts w:ascii="Verdana" w:hAnsi="Verdana"/>
          <w:sz w:val="22"/>
          <w:szCs w:val="22"/>
        </w:rPr>
        <w:t>l</w:t>
      </w:r>
      <w:r w:rsidRPr="00B457EA">
        <w:rPr>
          <w:rFonts w:ascii="Verdana" w:hAnsi="Verdana"/>
          <w:sz w:val="22"/>
          <w:szCs w:val="22"/>
        </w:rPr>
        <w:t xml:space="preserve"> Orden Nacional. </w:t>
      </w:r>
    </w:p>
    <w:p w14:paraId="267FDD15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12513BF5" w14:textId="2934E62E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Que, en cumplimiento de la orden de embargo referida, se </w:t>
      </w:r>
      <w:r w:rsidR="001B0E5F" w:rsidRPr="00B457EA">
        <w:rPr>
          <w:rFonts w:ascii="Verdana" w:hAnsi="Verdana"/>
          <w:sz w:val="22"/>
          <w:szCs w:val="22"/>
        </w:rPr>
        <w:t>constituy</w:t>
      </w:r>
      <w:r w:rsidR="001B0E5F">
        <w:rPr>
          <w:rFonts w:ascii="Verdana" w:hAnsi="Verdana"/>
          <w:sz w:val="22"/>
          <w:szCs w:val="22"/>
        </w:rPr>
        <w:t>ó</w:t>
      </w:r>
      <w:r w:rsidRPr="00B457EA">
        <w:rPr>
          <w:rFonts w:ascii="Verdana" w:hAnsi="Verdana"/>
          <w:sz w:val="22"/>
          <w:szCs w:val="22"/>
        </w:rPr>
        <w:t xml:space="preserve"> </w:t>
      </w:r>
      <w:r w:rsidR="001B0E5F">
        <w:rPr>
          <w:rFonts w:ascii="Verdana" w:hAnsi="Verdana"/>
          <w:sz w:val="22"/>
          <w:szCs w:val="22"/>
        </w:rPr>
        <w:t>el</w:t>
      </w:r>
      <w:r w:rsidRPr="00B457EA">
        <w:rPr>
          <w:rFonts w:ascii="Verdana" w:hAnsi="Verdana"/>
          <w:sz w:val="22"/>
          <w:szCs w:val="22"/>
        </w:rPr>
        <w:t xml:space="preserve"> siguiente título de depósito judicial, por valor total de </w:t>
      </w:r>
      <w:r w:rsidRPr="00D13170">
        <w:rPr>
          <w:rFonts w:ascii="Verdana" w:hAnsi="Verdana"/>
          <w:b/>
          <w:bCs/>
          <w:sz w:val="22"/>
          <w:szCs w:val="22"/>
          <w:lang w:val="es-ES"/>
        </w:rPr>
        <w:t>OCHOCIENTOS TREINTA Y UN MILLONES TRESCIENTOS NOVENTA MIL OCHENTA Y UN PESOS M/CTE ($831.390.081,00)</w:t>
      </w:r>
      <w:r w:rsidRPr="00B457EA">
        <w:rPr>
          <w:rFonts w:ascii="Verdana" w:hAnsi="Verdana"/>
          <w:sz w:val="22"/>
          <w:szCs w:val="22"/>
        </w:rPr>
        <w:t>:</w:t>
      </w:r>
    </w:p>
    <w:p w14:paraId="5175EADD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tbl>
      <w:tblPr>
        <w:tblW w:w="8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1836"/>
        <w:gridCol w:w="2268"/>
      </w:tblGrid>
      <w:tr w:rsidR="00D13170" w:rsidRPr="00980CDB" w14:paraId="7C73422B" w14:textId="77777777" w:rsidTr="00C4325A">
        <w:trPr>
          <w:trHeight w:val="418"/>
          <w:tblHeader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3BFF75A" w14:textId="77777777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NÚMERO TÍTULO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6811414" w14:textId="77777777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BANCO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0EC420C" w14:textId="77777777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FECHA EMISION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2AE86BA" w14:textId="77777777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VALOR</w:t>
            </w:r>
          </w:p>
        </w:tc>
      </w:tr>
      <w:tr w:rsidR="00D13170" w:rsidRPr="00980CDB" w14:paraId="6CD36F98" w14:textId="77777777" w:rsidTr="00C4325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6497" w14:textId="4DF2818C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D13170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400100010263383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5D4D6" w14:textId="3F0DAE14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D13170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 AGRARIO DE COL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309CE" w14:textId="5EBBFF0B" w:rsidR="00D13170" w:rsidRPr="00980CDB" w:rsidRDefault="00D13170" w:rsidP="00C4325A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D13170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6/11/2025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C0B89" w14:textId="20856F38" w:rsidR="00D13170" w:rsidRPr="00980CDB" w:rsidRDefault="00D13170" w:rsidP="00C4325A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D13170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$ 831.390.081,00</w:t>
            </w:r>
          </w:p>
        </w:tc>
      </w:tr>
    </w:tbl>
    <w:p w14:paraId="44BC5B16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08FF2566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Que de conformidad con lo anterior se evidencia que </w:t>
      </w:r>
      <w:r>
        <w:rPr>
          <w:rFonts w:ascii="Verdana" w:hAnsi="Verdana"/>
          <w:sz w:val="22"/>
          <w:szCs w:val="22"/>
        </w:rPr>
        <w:t>los</w:t>
      </w:r>
      <w:r w:rsidRPr="00B457EA">
        <w:rPr>
          <w:rFonts w:ascii="Verdana" w:hAnsi="Verdana"/>
          <w:sz w:val="22"/>
          <w:szCs w:val="22"/>
        </w:rPr>
        <w:t xml:space="preserve"> título</w:t>
      </w:r>
      <w:r>
        <w:rPr>
          <w:rFonts w:ascii="Verdana" w:hAnsi="Verdana"/>
          <w:sz w:val="22"/>
          <w:szCs w:val="22"/>
        </w:rPr>
        <w:t>s</w:t>
      </w:r>
      <w:r w:rsidRPr="00B457EA">
        <w:rPr>
          <w:rFonts w:ascii="Verdana" w:hAnsi="Verdana"/>
          <w:sz w:val="22"/>
          <w:szCs w:val="22"/>
        </w:rPr>
        <w:t xml:space="preserve"> judicial</w:t>
      </w:r>
      <w:r>
        <w:rPr>
          <w:rFonts w:ascii="Verdana" w:hAnsi="Verdana"/>
          <w:sz w:val="22"/>
          <w:szCs w:val="22"/>
        </w:rPr>
        <w:t>es</w:t>
      </w:r>
      <w:r w:rsidRPr="00B457EA">
        <w:rPr>
          <w:rFonts w:ascii="Verdana" w:hAnsi="Verdana"/>
          <w:sz w:val="22"/>
          <w:szCs w:val="22"/>
        </w:rPr>
        <w:t xml:space="preserve"> puesto</w:t>
      </w:r>
      <w:r>
        <w:rPr>
          <w:rFonts w:ascii="Verdana" w:hAnsi="Verdana"/>
          <w:sz w:val="22"/>
          <w:szCs w:val="22"/>
        </w:rPr>
        <w:t>s</w:t>
      </w:r>
      <w:r w:rsidRPr="00B457EA">
        <w:rPr>
          <w:rFonts w:ascii="Verdana" w:hAnsi="Verdana"/>
          <w:sz w:val="22"/>
          <w:szCs w:val="22"/>
        </w:rPr>
        <w:t xml:space="preserve"> a disposición de la ADRES cubre</w:t>
      </w:r>
      <w:r>
        <w:rPr>
          <w:rFonts w:ascii="Verdana" w:hAnsi="Verdana"/>
          <w:sz w:val="22"/>
          <w:szCs w:val="22"/>
        </w:rPr>
        <w:t>n</w:t>
      </w:r>
      <w:r w:rsidRPr="00B457EA">
        <w:rPr>
          <w:rFonts w:ascii="Verdana" w:hAnsi="Verdana"/>
          <w:sz w:val="22"/>
          <w:szCs w:val="22"/>
        </w:rPr>
        <w:t xml:space="preserve"> el límite de la medida cautelar ordenado, por lo tanto, esta Oficina considera procedente levantar las medidas cautelares decretadas.</w:t>
      </w:r>
    </w:p>
    <w:p w14:paraId="3F4A7BB1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277813A3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En mérito de lo expuesto este Despacho, </w:t>
      </w:r>
    </w:p>
    <w:p w14:paraId="449621FE" w14:textId="77777777" w:rsidR="00D13170" w:rsidRDefault="00D13170" w:rsidP="00D13170">
      <w:pPr>
        <w:pStyle w:val="Textoindependiente"/>
        <w:ind w:right="0"/>
        <w:jc w:val="center"/>
        <w:rPr>
          <w:rFonts w:ascii="Verdana" w:hAnsi="Verdana"/>
          <w:b/>
          <w:sz w:val="22"/>
          <w:szCs w:val="22"/>
        </w:rPr>
      </w:pPr>
    </w:p>
    <w:p w14:paraId="4EA2D594" w14:textId="77777777" w:rsidR="00D13170" w:rsidRPr="00B457EA" w:rsidRDefault="00D13170" w:rsidP="00D13170">
      <w:pPr>
        <w:pStyle w:val="Textoindependiente"/>
        <w:ind w:right="0"/>
        <w:jc w:val="center"/>
        <w:rPr>
          <w:rFonts w:ascii="Verdana" w:hAnsi="Verdana"/>
          <w:b/>
          <w:sz w:val="22"/>
          <w:szCs w:val="22"/>
        </w:rPr>
      </w:pPr>
      <w:r w:rsidRPr="00B457EA">
        <w:rPr>
          <w:rFonts w:ascii="Verdana" w:hAnsi="Verdana"/>
          <w:b/>
          <w:sz w:val="22"/>
          <w:szCs w:val="22"/>
        </w:rPr>
        <w:t>RESUELVE</w:t>
      </w:r>
    </w:p>
    <w:p w14:paraId="57E87378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0BA2A13B" w14:textId="101DFAF6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b/>
          <w:sz w:val="22"/>
          <w:szCs w:val="22"/>
        </w:rPr>
        <w:t>ARTÍCULO PRIMERO</w:t>
      </w:r>
      <w:r w:rsidRPr="00B457EA">
        <w:rPr>
          <w:rFonts w:ascii="Verdana" w:hAnsi="Verdana"/>
          <w:b/>
          <w:bCs/>
          <w:sz w:val="22"/>
          <w:szCs w:val="22"/>
        </w:rPr>
        <w:t>. DECRETAR</w:t>
      </w:r>
      <w:r w:rsidRPr="00B457EA">
        <w:rPr>
          <w:rFonts w:ascii="Verdana" w:hAnsi="Verdana"/>
          <w:sz w:val="22"/>
          <w:szCs w:val="22"/>
        </w:rPr>
        <w:t xml:space="preserve"> el levantamiento de las medidas cautelares ordenadas en el presente proceso sobre los </w:t>
      </w:r>
      <w:r w:rsidRPr="00980CDB">
        <w:rPr>
          <w:rFonts w:ascii="Verdana" w:hAnsi="Verdana" w:cs="Arial"/>
          <w:bCs/>
          <w:sz w:val="22"/>
          <w:szCs w:val="22"/>
          <w:lang w:val="es-ES"/>
        </w:rPr>
        <w:t xml:space="preserve">bienes muebles o inmuebles sujetos a registro, establecimientos de comercio, así como el embargo y retención de los saldos existentes en las cuentas corrientes, de ahorro, préstamos aprobados, CDT, sobregiros aprobados y cualquier producto financiero y sobre los remanentes y/o bienes que se llegaren a desembargar en los procesos en trámite </w:t>
      </w:r>
      <w:r w:rsidRPr="00980CDB">
        <w:rPr>
          <w:rFonts w:ascii="Verdana" w:hAnsi="Verdana" w:cs="Arial"/>
          <w:bCs/>
          <w:sz w:val="22"/>
          <w:szCs w:val="22"/>
          <w:lang w:val="es-ES"/>
        </w:rPr>
        <w:lastRenderedPageBreak/>
        <w:t xml:space="preserve">ante autoridades judiciales y/o administrativas de los que sea titular o beneficiaria la </w:t>
      </w:r>
      <w:r>
        <w:rPr>
          <w:rFonts w:ascii="Verdana" w:hAnsi="Verdana" w:cs="Arial"/>
          <w:b/>
          <w:sz w:val="22"/>
          <w:szCs w:val="22"/>
          <w:lang w:val="es-ES"/>
        </w:rPr>
        <w:t>UNIVERSIDAD DE NARIÑO</w:t>
      </w:r>
      <w:r w:rsidRPr="00980CDB">
        <w:rPr>
          <w:rFonts w:ascii="Verdana" w:hAnsi="Verdana" w:cs="Arial"/>
          <w:bCs/>
          <w:sz w:val="22"/>
          <w:szCs w:val="22"/>
          <w:lang w:val="es-ES"/>
        </w:rPr>
        <w:t xml:space="preserve">, con NIT </w:t>
      </w:r>
      <w:r>
        <w:rPr>
          <w:rFonts w:ascii="Verdana" w:hAnsi="Verdana" w:cs="Arial"/>
          <w:b/>
          <w:sz w:val="22"/>
          <w:szCs w:val="22"/>
          <w:lang w:val="es-ES"/>
        </w:rPr>
        <w:t>800.118.954</w:t>
      </w:r>
      <w:r w:rsidRPr="00B457EA">
        <w:rPr>
          <w:rFonts w:ascii="Verdana" w:hAnsi="Verdana"/>
          <w:sz w:val="22"/>
          <w:szCs w:val="22"/>
        </w:rPr>
        <w:t>.</w:t>
      </w:r>
    </w:p>
    <w:p w14:paraId="791017B7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796ACC07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  <w:r w:rsidRPr="00B457EA">
        <w:rPr>
          <w:rFonts w:ascii="Verdana" w:hAnsi="Verdana"/>
          <w:b/>
          <w:sz w:val="22"/>
          <w:szCs w:val="22"/>
        </w:rPr>
        <w:t>ARTÍCULO SEGUNDO.</w:t>
      </w:r>
      <w:r w:rsidRPr="00B457EA">
        <w:rPr>
          <w:rFonts w:ascii="Verdana" w:hAnsi="Verdana"/>
          <w:sz w:val="22"/>
          <w:szCs w:val="22"/>
        </w:rPr>
        <w:t xml:space="preserve"> </w:t>
      </w:r>
      <w:r w:rsidRPr="00B457EA">
        <w:rPr>
          <w:rFonts w:ascii="Verdana" w:hAnsi="Verdana" w:cs="Arial"/>
          <w:b/>
          <w:sz w:val="22"/>
          <w:szCs w:val="22"/>
        </w:rPr>
        <w:t xml:space="preserve">COMUNICAR </w:t>
      </w:r>
      <w:r w:rsidRPr="00B457EA">
        <w:rPr>
          <w:rFonts w:ascii="Verdana" w:hAnsi="Verdana" w:cs="Arial"/>
          <w:bCs/>
          <w:sz w:val="22"/>
          <w:szCs w:val="22"/>
        </w:rPr>
        <w:t>la presente decisión a las Entidades Financieras, para hacer efectivo el levantamiento de las medidas cautelares ordenadas.</w:t>
      </w:r>
    </w:p>
    <w:p w14:paraId="11220ED3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629F65E1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b/>
          <w:bCs/>
          <w:sz w:val="22"/>
          <w:szCs w:val="22"/>
        </w:rPr>
        <w:t xml:space="preserve">ARTÍCULO TERCERO. ADVERTIR </w:t>
      </w:r>
      <w:r w:rsidRPr="00B457EA">
        <w:rPr>
          <w:rFonts w:ascii="Verdana" w:hAnsi="Verdana"/>
          <w:bCs/>
          <w:sz w:val="22"/>
          <w:szCs w:val="22"/>
        </w:rPr>
        <w:t>que contra la presente resolución no procede recurso alguno, de conformidad con lo establecido en el artículo 833-1 del Estatuto Tributario Nacional.</w:t>
      </w:r>
    </w:p>
    <w:p w14:paraId="18144F8B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5E3C4310" w14:textId="0803D654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Dada en Bogotá D.C., a los </w:t>
      </w:r>
      <w:r>
        <w:rPr>
          <w:rFonts w:ascii="Verdana" w:hAnsi="Verdana"/>
          <w:sz w:val="22"/>
          <w:szCs w:val="22"/>
        </w:rPr>
        <w:t>veinticuatro</w:t>
      </w:r>
      <w:r w:rsidRPr="00B457EA">
        <w:rPr>
          <w:rFonts w:ascii="Verdana" w:hAnsi="Verdana"/>
          <w:sz w:val="22"/>
          <w:szCs w:val="22"/>
        </w:rPr>
        <w:t xml:space="preserve"> (</w:t>
      </w:r>
      <w:r>
        <w:rPr>
          <w:rFonts w:ascii="Verdana" w:hAnsi="Verdana"/>
          <w:sz w:val="22"/>
          <w:szCs w:val="22"/>
        </w:rPr>
        <w:t>24</w:t>
      </w:r>
      <w:r w:rsidRPr="00B457EA">
        <w:rPr>
          <w:rFonts w:ascii="Verdana" w:hAnsi="Verdana"/>
          <w:sz w:val="22"/>
          <w:szCs w:val="22"/>
        </w:rPr>
        <w:t xml:space="preserve">) días del mes de </w:t>
      </w:r>
      <w:r>
        <w:rPr>
          <w:rFonts w:ascii="Verdana" w:hAnsi="Verdana"/>
          <w:sz w:val="22"/>
          <w:szCs w:val="22"/>
        </w:rPr>
        <w:t>noviembre</w:t>
      </w:r>
      <w:r w:rsidRPr="00B457EA">
        <w:rPr>
          <w:rFonts w:ascii="Verdana" w:hAnsi="Verdana"/>
          <w:sz w:val="22"/>
          <w:szCs w:val="22"/>
        </w:rPr>
        <w:t xml:space="preserve"> de 2025. </w:t>
      </w:r>
    </w:p>
    <w:p w14:paraId="48E5A629" w14:textId="77777777" w:rsidR="00D13170" w:rsidRPr="00B457EA" w:rsidRDefault="00D13170" w:rsidP="00D13170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2D245B92" w14:textId="77777777" w:rsidR="00D13170" w:rsidRPr="00B457EA" w:rsidRDefault="00D13170" w:rsidP="00D13170">
      <w:pPr>
        <w:pStyle w:val="Ttulo4"/>
        <w:jc w:val="center"/>
        <w:rPr>
          <w:rFonts w:ascii="Verdana" w:hAnsi="Verdana"/>
        </w:rPr>
      </w:pPr>
      <w:r w:rsidRPr="00B457EA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COMUNÍQUESE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D13170" w:rsidRPr="00C725BB" w14:paraId="726FE52F" w14:textId="77777777" w:rsidTr="00C4325A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C05C" w14:textId="77777777" w:rsidR="00D13170" w:rsidRPr="00C725BB" w:rsidRDefault="00D13170" w:rsidP="00C4325A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0DCAF4C6" wp14:editId="3E1D00DC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7ED6" w14:textId="77777777" w:rsidR="00D13170" w:rsidRPr="00C725BB" w:rsidRDefault="00D13170" w:rsidP="00C4325A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2FCFA36C" w14:textId="77777777" w:rsidR="00D13170" w:rsidRPr="00083125" w:rsidRDefault="00D13170" w:rsidP="00C4325A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4BBD2B3E" w14:textId="77777777" w:rsidR="00D13170" w:rsidRPr="00C725BB" w:rsidRDefault="00D13170" w:rsidP="00C4325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3330CE87" w14:textId="77777777" w:rsidR="00D13170" w:rsidRPr="00C725BB" w:rsidRDefault="00D13170" w:rsidP="00C4325A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532CD9FA" w14:textId="77777777" w:rsidR="00D13170" w:rsidRDefault="00D13170" w:rsidP="00D13170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49B83B9A" w14:textId="443227C7" w:rsidR="00D13170" w:rsidRPr="00980CDB" w:rsidRDefault="00D13170" w:rsidP="00D13170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980CDB">
        <w:rPr>
          <w:rFonts w:ascii="Verdana" w:hAnsi="Verdana"/>
          <w:b/>
          <w:bCs/>
          <w:sz w:val="22"/>
          <w:szCs w:val="22"/>
          <w:lang w:val="es-ES_tradnl"/>
        </w:rPr>
        <w:t>ISABEL CRISTINA ESTRADA GONZÁLEZ</w:t>
      </w:r>
    </w:p>
    <w:p w14:paraId="3BD362C7" w14:textId="77777777" w:rsidR="00D13170" w:rsidRPr="00980CDB" w:rsidRDefault="00D13170" w:rsidP="00D13170">
      <w:pPr>
        <w:jc w:val="center"/>
        <w:rPr>
          <w:rFonts w:ascii="Verdana" w:hAnsi="Verdana"/>
        </w:rPr>
      </w:pPr>
      <w:r w:rsidRPr="00980CDB">
        <w:rPr>
          <w:rFonts w:ascii="Verdana" w:eastAsia="Times New Roman" w:hAnsi="Verdana" w:cs="Arial"/>
          <w:color w:val="000000"/>
          <w:lang w:val="es-ES_tradnl" w:eastAsia="es-ES"/>
        </w:rPr>
        <w:t xml:space="preserve">Asesora de la Dirección General Encargada de las Funciones de la Oficina Asesora Jurídica </w:t>
      </w:r>
      <w:r w:rsidRPr="00980CDB">
        <w:rPr>
          <w:rFonts w:ascii="Verdana" w:hAnsi="Verdana"/>
        </w:rPr>
        <w:t>Administradora de los Recursos del Sistema General de Seguridad Social en Salud–ADRES</w:t>
      </w:r>
    </w:p>
    <w:p w14:paraId="37815259" w14:textId="77777777" w:rsidR="00D13170" w:rsidRPr="00D7628A" w:rsidRDefault="00D13170" w:rsidP="00D13170">
      <w:pPr>
        <w:jc w:val="both"/>
        <w:rPr>
          <w:rFonts w:ascii="Verdana" w:hAnsi="Verdana" w:cs="Arial"/>
          <w:iCs/>
          <w:sz w:val="8"/>
          <w:szCs w:val="14"/>
          <w:lang w:val="es-ES_tradnl" w:eastAsia="es-CO"/>
        </w:rPr>
      </w:pPr>
    </w:p>
    <w:p w14:paraId="7740E2F1" w14:textId="77777777" w:rsidR="00D13170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0F4F23C0" w14:textId="77777777" w:rsidR="00D13170" w:rsidRPr="00B457EA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6A1B3B50" w14:textId="77777777" w:rsidR="00D13170" w:rsidRPr="00B457EA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31BF5F9A" w14:textId="77777777" w:rsidR="00D13170" w:rsidRPr="00B457EA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/>
          <w:noProof/>
          <w:sz w:val="14"/>
          <w:szCs w:val="14"/>
          <w:lang w:eastAsia="es-CO"/>
        </w:rPr>
        <w:drawing>
          <wp:anchor distT="0" distB="0" distL="114300" distR="114300" simplePos="0" relativeHeight="251659264" behindDoc="1" locked="0" layoutInCell="1" allowOverlap="1" wp14:anchorId="79B6C2D9" wp14:editId="735DF13F">
            <wp:simplePos x="0" y="0"/>
            <wp:positionH relativeFrom="column">
              <wp:posOffset>1264285</wp:posOffset>
            </wp:positionH>
            <wp:positionV relativeFrom="paragraph">
              <wp:posOffset>64135</wp:posOffset>
            </wp:positionV>
            <wp:extent cx="145415" cy="131445"/>
            <wp:effectExtent l="0" t="0" r="6985" b="1905"/>
            <wp:wrapNone/>
            <wp:docPr id="2104428854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5C3743C" w14:textId="77777777" w:rsidR="00D13170" w:rsidRPr="00B457EA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 w:cs="Arial"/>
          <w:iCs/>
          <w:sz w:val="14"/>
          <w:szCs w:val="14"/>
          <w:lang w:val="es-ES_tradnl" w:eastAsia="es-CO"/>
        </w:rPr>
        <w:t>Elaboró: Claudia Patricia Peinado Isaza</w:t>
      </w:r>
    </w:p>
    <w:p w14:paraId="064EDABF" w14:textId="77777777" w:rsidR="00D13170" w:rsidRPr="00B457EA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  <w:r w:rsidRPr="00B457EA">
        <w:rPr>
          <w:rFonts w:ascii="Verdana" w:hAnsi="Verdana" w:cs="Arial"/>
          <w:iCs/>
          <w:sz w:val="14"/>
          <w:szCs w:val="14"/>
          <w:lang w:val="es-ES_tradnl"/>
        </w:rPr>
        <w:t xml:space="preserve">               Contratista Grupo de Cobro Coactivo – Oficina Asesora Jurídica</w:t>
      </w:r>
    </w:p>
    <w:p w14:paraId="1A2A86AA" w14:textId="77777777" w:rsidR="00D13170" w:rsidRPr="00B457EA" w:rsidRDefault="00D13170" w:rsidP="00D13170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43C82398" w14:textId="24F4DDCD" w:rsidR="00C86A93" w:rsidRPr="00D13170" w:rsidRDefault="00D13170" w:rsidP="00D13170">
      <w:pPr>
        <w:jc w:val="both"/>
        <w:rPr>
          <w:rFonts w:ascii="Verdana" w:hAnsi="Verdana"/>
        </w:rPr>
      </w:pPr>
      <w:r w:rsidRPr="00B457EA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</w:rPr>
        <w:t>UNIVERSIDAD DE NARIÑO</w:t>
      </w:r>
      <w:r w:rsidRPr="00B457EA">
        <w:rPr>
          <w:rFonts w:ascii="Verdana" w:hAnsi="Verdana" w:cs="Arial"/>
          <w:iCs/>
          <w:sz w:val="14"/>
          <w:szCs w:val="14"/>
        </w:rPr>
        <w:t xml:space="preserve">, NIT </w:t>
      </w:r>
      <w:r>
        <w:rPr>
          <w:rFonts w:ascii="Verdana" w:hAnsi="Verdana" w:cs="Arial"/>
          <w:iCs/>
          <w:sz w:val="14"/>
          <w:szCs w:val="14"/>
        </w:rPr>
        <w:t>800.118.954</w:t>
      </w:r>
    </w:p>
    <w:sectPr w:rsidR="00C86A93" w:rsidRPr="00D13170" w:rsidSect="00D13170">
      <w:headerReference w:type="default" r:id="rId8"/>
      <w:headerReference w:type="first" r:id="rId9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8B9C4" w14:textId="77777777" w:rsidR="00D13170" w:rsidRDefault="00D13170" w:rsidP="00D13170">
      <w:r>
        <w:separator/>
      </w:r>
    </w:p>
  </w:endnote>
  <w:endnote w:type="continuationSeparator" w:id="0">
    <w:p w14:paraId="7332BF57" w14:textId="77777777" w:rsidR="00D13170" w:rsidRDefault="00D13170" w:rsidP="00D1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4775" w14:textId="77777777" w:rsidR="00D13170" w:rsidRDefault="00D13170" w:rsidP="00D13170">
      <w:r>
        <w:separator/>
      </w:r>
    </w:p>
  </w:footnote>
  <w:footnote w:type="continuationSeparator" w:id="0">
    <w:p w14:paraId="2857A850" w14:textId="77777777" w:rsidR="00D13170" w:rsidRDefault="00D13170" w:rsidP="00D1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E5CF" w14:textId="77777777" w:rsidR="00D13170" w:rsidRDefault="00D13170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0F3F84AA" wp14:editId="12D13445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2093402" w14:textId="77777777" w:rsidR="00D13170" w:rsidRDefault="00D13170">
    <w:pPr>
      <w:pStyle w:val="Encabezado"/>
      <w:jc w:val="center"/>
      <w:rPr>
        <w:rFonts w:ascii="Arial" w:hAnsi="Arial" w:cs="Arial"/>
        <w:b/>
        <w:bCs/>
        <w:sz w:val="24"/>
      </w:rPr>
    </w:pPr>
  </w:p>
  <w:p w14:paraId="361CE34E" w14:textId="77777777" w:rsidR="00D13170" w:rsidRDefault="00D13170">
    <w:pPr>
      <w:pStyle w:val="Encabezado"/>
      <w:jc w:val="center"/>
      <w:rPr>
        <w:rFonts w:ascii="Arial" w:hAnsi="Arial" w:cs="Arial"/>
        <w:b/>
        <w:bCs/>
        <w:sz w:val="24"/>
      </w:rPr>
    </w:pPr>
  </w:p>
  <w:p w14:paraId="0D48F21F" w14:textId="77777777" w:rsidR="00D13170" w:rsidRDefault="00D13170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427D3E04" w14:textId="77777777" w:rsidR="00D13170" w:rsidRDefault="00D13170">
    <w:pPr>
      <w:pStyle w:val="Encabezado"/>
      <w:jc w:val="center"/>
      <w:rPr>
        <w:rFonts w:ascii="Arial" w:hAnsi="Arial" w:cs="Arial"/>
        <w:b/>
      </w:rPr>
    </w:pPr>
  </w:p>
  <w:p w14:paraId="59C1067A" w14:textId="77777777" w:rsidR="00D13170" w:rsidRDefault="00D13170">
    <w:pPr>
      <w:pStyle w:val="Encabezado"/>
      <w:jc w:val="center"/>
      <w:rPr>
        <w:rFonts w:ascii="Arial" w:hAnsi="Arial" w:cs="Arial"/>
        <w:b/>
      </w:rPr>
    </w:pPr>
  </w:p>
  <w:p w14:paraId="5D226D28" w14:textId="77777777" w:rsidR="00D13170" w:rsidRDefault="00D13170">
    <w:pPr>
      <w:pStyle w:val="Encabezado"/>
      <w:jc w:val="center"/>
      <w:rPr>
        <w:rFonts w:ascii="Arial" w:hAnsi="Arial" w:cs="Arial"/>
        <w:b/>
      </w:rPr>
    </w:pPr>
  </w:p>
  <w:p w14:paraId="0CC27485" w14:textId="77777777" w:rsidR="00D13170" w:rsidRDefault="00D13170">
    <w:pPr>
      <w:pStyle w:val="Encabezado"/>
      <w:jc w:val="center"/>
      <w:rPr>
        <w:rFonts w:ascii="Verdana" w:hAnsi="Verdana" w:cs="Arial"/>
        <w:b/>
      </w:rPr>
    </w:pPr>
  </w:p>
  <w:p w14:paraId="1AFCD5C1" w14:textId="7741BFA0" w:rsidR="00D13170" w:rsidRPr="00B457EA" w:rsidRDefault="00D13170">
    <w:pPr>
      <w:pStyle w:val="Encabezado"/>
      <w:jc w:val="center"/>
      <w:rPr>
        <w:rFonts w:ascii="Verdana" w:hAnsi="Verdana"/>
        <w:sz w:val="18"/>
        <w:szCs w:val="18"/>
      </w:rPr>
    </w:pPr>
    <w:r w:rsidRPr="00B457EA">
      <w:rPr>
        <w:rFonts w:ascii="Verdana" w:hAnsi="Verdana" w:cs="Arial"/>
        <w:b/>
        <w:sz w:val="18"/>
        <w:szCs w:val="18"/>
      </w:rPr>
      <w:t xml:space="preserve">RESOLUCIÓN NÚMERO </w:t>
    </w:r>
    <w:r w:rsidR="00E37D37" w:rsidRPr="00E37D37">
      <w:rPr>
        <w:rFonts w:ascii="Verdana" w:hAnsi="Verdana" w:cs="Arial"/>
        <w:b/>
        <w:sz w:val="18"/>
        <w:szCs w:val="18"/>
      </w:rPr>
      <w:t>0160846</w:t>
    </w:r>
    <w:r w:rsidRPr="00B457EA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24</w:t>
    </w:r>
    <w:r w:rsidRPr="00B457EA">
      <w:rPr>
        <w:rFonts w:ascii="Verdana" w:hAnsi="Verdana" w:cs="Arial"/>
        <w:b/>
        <w:sz w:val="18"/>
        <w:szCs w:val="18"/>
      </w:rPr>
      <w:t xml:space="preserve"> DE NOVIEMBRE DE 2025        HOJA No. 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B457EA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B457EA">
      <w:rPr>
        <w:rStyle w:val="Nmerodepgina"/>
        <w:rFonts w:ascii="Verdana" w:hAnsi="Verdana" w:cs="Arial"/>
        <w:b/>
        <w:sz w:val="18"/>
        <w:szCs w:val="18"/>
      </w:rPr>
      <w:t>9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B457EA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B457EA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B457EA">
      <w:rPr>
        <w:rStyle w:val="Nmerodepgina"/>
        <w:rFonts w:ascii="Verdana" w:hAnsi="Verdana" w:cs="Arial"/>
        <w:b/>
        <w:sz w:val="18"/>
        <w:szCs w:val="18"/>
      </w:rPr>
      <w:t>9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70A112DE" w14:textId="77777777" w:rsidR="00D13170" w:rsidRPr="00B457EA" w:rsidRDefault="00D13170">
    <w:pPr>
      <w:pStyle w:val="Encabezado"/>
      <w:jc w:val="center"/>
      <w:rPr>
        <w:rFonts w:ascii="Verdana" w:hAnsi="Verdana"/>
        <w:sz w:val="18"/>
        <w:szCs w:val="18"/>
      </w:rPr>
    </w:pPr>
  </w:p>
  <w:p w14:paraId="6E5DD2F8" w14:textId="77777777" w:rsidR="00D13170" w:rsidRPr="00B457EA" w:rsidRDefault="00D13170" w:rsidP="000441ED">
    <w:pPr>
      <w:pStyle w:val="Encabezado"/>
      <w:jc w:val="both"/>
      <w:rPr>
        <w:rFonts w:ascii="Verdana" w:hAnsi="Verdana"/>
        <w:sz w:val="18"/>
        <w:szCs w:val="18"/>
      </w:rPr>
    </w:pPr>
    <w:r w:rsidRPr="00B457EA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B457EA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B457EA">
      <w:rPr>
        <w:rFonts w:ascii="Verdana" w:hAnsi="Verdana"/>
        <w:bCs/>
        <w:i/>
        <w:iCs/>
        <w:sz w:val="18"/>
        <w:szCs w:val="18"/>
      </w:rPr>
      <w:t>Por medio de la cual se ordena el levantamiento de medidas cautelares”</w:t>
    </w:r>
  </w:p>
  <w:p w14:paraId="20736BE8" w14:textId="77777777" w:rsidR="00D13170" w:rsidRDefault="00D13170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EEB9E" w14:textId="77777777" w:rsidR="00D13170" w:rsidRDefault="00D13170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887D52B" wp14:editId="7E098EB6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3320136" w14:textId="77777777" w:rsidR="00D13170" w:rsidRDefault="00D13170">
    <w:pPr>
      <w:pStyle w:val="Encabezado"/>
      <w:rPr>
        <w:rFonts w:ascii="Arial" w:hAnsi="Arial" w:cs="Arial"/>
        <w:b/>
      </w:rPr>
    </w:pPr>
  </w:p>
  <w:p w14:paraId="1065555A" w14:textId="77777777" w:rsidR="00D13170" w:rsidRDefault="00D13170">
    <w:pPr>
      <w:pStyle w:val="Encabezado"/>
      <w:rPr>
        <w:rFonts w:ascii="Arial" w:hAnsi="Arial" w:cs="Arial"/>
        <w:b/>
      </w:rPr>
    </w:pPr>
  </w:p>
  <w:p w14:paraId="1A882448" w14:textId="77777777" w:rsidR="00D13170" w:rsidRDefault="00D13170">
    <w:pPr>
      <w:pStyle w:val="Encabezado"/>
      <w:rPr>
        <w:rFonts w:ascii="Arial" w:hAnsi="Arial" w:cs="Arial"/>
        <w:b/>
      </w:rPr>
    </w:pPr>
  </w:p>
  <w:p w14:paraId="73E495AD" w14:textId="77777777" w:rsidR="00D13170" w:rsidRDefault="00D13170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70"/>
    <w:rsid w:val="0014791D"/>
    <w:rsid w:val="001B0E5F"/>
    <w:rsid w:val="0051212D"/>
    <w:rsid w:val="009E2D14"/>
    <w:rsid w:val="00C86A93"/>
    <w:rsid w:val="00D13170"/>
    <w:rsid w:val="00E37D37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35934"/>
  <w15:chartTrackingRefBased/>
  <w15:docId w15:val="{0F3C1DD6-81C4-4E2C-91E8-E8546DEE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170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13170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13170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3170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31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31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31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317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317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31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31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31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31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3170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131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3170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131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3170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131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3170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1317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317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317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317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D131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13170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D13170"/>
  </w:style>
  <w:style w:type="paragraph" w:customStyle="1" w:styleId="Default">
    <w:name w:val="Default"/>
    <w:rsid w:val="00D13170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D13170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13170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customStyle="1" w:styleId="Sangra2detindependienteCar">
    <w:name w:val="Sangría 2 de t. independiente Car"/>
    <w:rsid w:val="00D13170"/>
    <w:rPr>
      <w:rFonts w:ascii="Tahoma" w:hAnsi="Tahoma"/>
      <w:sz w:val="22"/>
      <w:szCs w:val="24"/>
      <w:lang w:val="es-ES" w:eastAsia="es-ES" w:bidi="ar-SA"/>
    </w:rPr>
  </w:style>
  <w:style w:type="paragraph" w:styleId="Piedepgina">
    <w:name w:val="footer"/>
    <w:basedOn w:val="Normal"/>
    <w:link w:val="PiedepginaCar"/>
    <w:uiPriority w:val="99"/>
    <w:unhideWhenUsed/>
    <w:rsid w:val="00D131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170"/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622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4</cp:revision>
  <dcterms:created xsi:type="dcterms:W3CDTF">2025-11-24T16:06:00Z</dcterms:created>
  <dcterms:modified xsi:type="dcterms:W3CDTF">2025-11-24T16:50:00Z</dcterms:modified>
</cp:coreProperties>
</file>